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9DB09" w14:textId="158BA2B8" w:rsidR="0018574E" w:rsidRPr="0018574E" w:rsidRDefault="00BF6913" w:rsidP="0018574E">
      <w:pPr>
        <w:pStyle w:val="Heading1"/>
        <w:shd w:val="clear" w:color="auto" w:fill="FFFFFF"/>
        <w:spacing w:before="120" w:beforeAutospacing="0" w:after="72" w:afterAutospacing="0"/>
        <w:textAlignment w:val="baseline"/>
        <w:rPr>
          <w:rFonts w:ascii="Myriad Pro" w:eastAsia="Times New Roman" w:hAnsi="Myriad Pro" w:cs="Times New Roman"/>
          <w:color w:val="4E4E4E"/>
        </w:rPr>
      </w:pPr>
      <w:r>
        <w:rPr>
          <w:noProof/>
        </w:rPr>
        <w:drawing>
          <wp:inline distT="0" distB="0" distL="0" distR="0" wp14:anchorId="5EE1E93F" wp14:editId="1BBDEC6E">
            <wp:extent cx="1351280" cy="10090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18574E" w:rsidRPr="0018574E">
        <w:rPr>
          <w:rFonts w:ascii="Myriad Pro" w:eastAsia="Times New Roman" w:hAnsi="Myriad Pro" w:cs="Times New Roman"/>
          <w:color w:val="4E4E4E"/>
        </w:rPr>
        <w:t xml:space="preserve"> Unit Three: The Music of the Spheres</w:t>
      </w:r>
    </w:p>
    <w:p w14:paraId="3DE4CC00" w14:textId="77777777" w:rsidR="0018574E" w:rsidRPr="0018574E" w:rsidRDefault="0018574E" w:rsidP="0018574E">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18574E">
        <w:rPr>
          <w:rFonts w:ascii="Myriad Pro" w:eastAsia="Times New Roman" w:hAnsi="Myriad Pro" w:cs="Times New Roman"/>
          <w:b/>
          <w:bCs/>
          <w:color w:val="993300"/>
          <w:sz w:val="42"/>
          <w:szCs w:val="42"/>
          <w:bdr w:val="none" w:sz="0" w:space="0" w:color="auto" w:frame="1"/>
        </w:rPr>
        <w:t>Introduction: Getting Ready to Hear the Music of the Spheres</w:t>
      </w:r>
    </w:p>
    <w:p w14:paraId="0D72ECC7" w14:textId="7BFA85B6" w:rsidR="0018574E" w:rsidRPr="0018574E" w:rsidRDefault="0018574E" w:rsidP="0018574E">
      <w:pPr>
        <w:shd w:val="clear" w:color="auto" w:fill="FFFFFF"/>
        <w:jc w:val="center"/>
        <w:textAlignment w:val="baseline"/>
        <w:rPr>
          <w:rFonts w:ascii="Myriad Pro" w:eastAsia="Times New Roman" w:hAnsi="Myriad Pro" w:cs="Times New Roman"/>
          <w:color w:val="4E4E4E"/>
          <w:sz w:val="20"/>
          <w:szCs w:val="20"/>
        </w:rPr>
      </w:pPr>
      <w:r>
        <w:rPr>
          <w:rFonts w:ascii="Myriad Pro" w:eastAsia="Times New Roman" w:hAnsi="Myriad Pro" w:cs="Times New Roman"/>
          <w:noProof/>
          <w:color w:val="0071BB"/>
          <w:sz w:val="20"/>
          <w:szCs w:val="20"/>
          <w:bdr w:val="none" w:sz="0" w:space="0" w:color="auto" w:frame="1"/>
        </w:rPr>
        <w:drawing>
          <wp:anchor distT="0" distB="0" distL="114300" distR="114300" simplePos="0" relativeHeight="251658240" behindDoc="0" locked="0" layoutInCell="1" allowOverlap="1" wp14:anchorId="7A1615B4" wp14:editId="2F9E5E3B">
            <wp:simplePos x="0" y="0"/>
            <wp:positionH relativeFrom="column">
              <wp:posOffset>52070</wp:posOffset>
            </wp:positionH>
            <wp:positionV relativeFrom="paragraph">
              <wp:posOffset>16510</wp:posOffset>
            </wp:positionV>
            <wp:extent cx="3594100" cy="5262880"/>
            <wp:effectExtent l="0" t="0" r="12700" b="0"/>
            <wp:wrapThrough wrapText="bothSides">
              <wp:wrapPolygon edited="0">
                <wp:start x="0" y="0"/>
                <wp:lineTo x="0" y="21475"/>
                <wp:lineTo x="21524" y="21475"/>
                <wp:lineTo x="21524" y="0"/>
                <wp:lineTo x="0" y="0"/>
              </wp:wrapPolygon>
            </wp:wrapThrough>
            <wp:docPr id="3" name="Picture 1" descr="https://marygroveaie.files.wordpress.com/2011/11/fludds_monochord.gif?w=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ygroveaie.files.wordpress.com/2011/11/fludds_monochord.gif?w=60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0" cy="526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23A6E" w14:textId="77777777" w:rsidR="0018574E" w:rsidRPr="0018574E" w:rsidRDefault="0018574E" w:rsidP="0018574E">
      <w:pPr>
        <w:shd w:val="clear" w:color="auto" w:fill="FFFFFF"/>
        <w:spacing w:before="240" w:after="240" w:line="293" w:lineRule="atLeast"/>
        <w:jc w:val="center"/>
        <w:textAlignment w:val="baseline"/>
        <w:rPr>
          <w:rFonts w:ascii="Myriad Pro" w:hAnsi="Myriad Pro" w:cs="Times New Roman"/>
          <w:color w:val="888888"/>
          <w:sz w:val="21"/>
          <w:szCs w:val="21"/>
        </w:rPr>
      </w:pPr>
      <w:r w:rsidRPr="0018574E">
        <w:rPr>
          <w:rFonts w:ascii="Myriad Pro" w:hAnsi="Myriad Pro" w:cs="Times New Roman"/>
          <w:color w:val="888888"/>
          <w:sz w:val="21"/>
          <w:szCs w:val="21"/>
        </w:rPr>
        <w:t xml:space="preserve">This is an illustration taken from </w:t>
      </w:r>
      <w:proofErr w:type="spellStart"/>
      <w:r w:rsidRPr="0018574E">
        <w:rPr>
          <w:rFonts w:ascii="Myriad Pro" w:hAnsi="Myriad Pro" w:cs="Times New Roman"/>
          <w:color w:val="888888"/>
          <w:sz w:val="21"/>
          <w:szCs w:val="21"/>
        </w:rPr>
        <w:t>Fludd's</w:t>
      </w:r>
      <w:proofErr w:type="spellEnd"/>
      <w:r w:rsidRPr="0018574E">
        <w:rPr>
          <w:rFonts w:ascii="Myriad Pro" w:hAnsi="Myriad Pro" w:cs="Times New Roman"/>
          <w:color w:val="888888"/>
          <w:sz w:val="21"/>
          <w:szCs w:val="21"/>
        </w:rPr>
        <w:t xml:space="preserve"> </w:t>
      </w:r>
      <w:proofErr w:type="spellStart"/>
      <w:r w:rsidRPr="0018574E">
        <w:rPr>
          <w:rFonts w:ascii="Myriad Pro" w:hAnsi="Myriad Pro" w:cs="Times New Roman"/>
          <w:color w:val="888888"/>
          <w:sz w:val="21"/>
          <w:szCs w:val="21"/>
        </w:rPr>
        <w:t>Utriusque</w:t>
      </w:r>
      <w:proofErr w:type="spellEnd"/>
      <w:r w:rsidRPr="0018574E">
        <w:rPr>
          <w:rFonts w:ascii="Myriad Pro" w:hAnsi="Myriad Pro" w:cs="Times New Roman"/>
          <w:color w:val="888888"/>
          <w:sz w:val="21"/>
          <w:szCs w:val="21"/>
        </w:rPr>
        <w:t xml:space="preserve"> </w:t>
      </w:r>
      <w:proofErr w:type="spellStart"/>
      <w:r w:rsidRPr="0018574E">
        <w:rPr>
          <w:rFonts w:ascii="Myriad Pro" w:hAnsi="Myriad Pro" w:cs="Times New Roman"/>
          <w:color w:val="888888"/>
          <w:sz w:val="21"/>
          <w:szCs w:val="21"/>
        </w:rPr>
        <w:t>Cosmi</w:t>
      </w:r>
      <w:proofErr w:type="spellEnd"/>
      <w:r w:rsidRPr="0018574E">
        <w:rPr>
          <w:rFonts w:ascii="Myriad Pro" w:hAnsi="Myriad Pro" w:cs="Times New Roman"/>
          <w:color w:val="888888"/>
          <w:sz w:val="21"/>
          <w:szCs w:val="21"/>
        </w:rPr>
        <w:t xml:space="preserve"> </w:t>
      </w:r>
      <w:proofErr w:type="spellStart"/>
      <w:r w:rsidRPr="0018574E">
        <w:rPr>
          <w:rFonts w:ascii="Myriad Pro" w:hAnsi="Myriad Pro" w:cs="Times New Roman"/>
          <w:color w:val="888888"/>
          <w:sz w:val="21"/>
          <w:szCs w:val="21"/>
        </w:rPr>
        <w:t>Historia</w:t>
      </w:r>
      <w:proofErr w:type="spellEnd"/>
      <w:r w:rsidRPr="0018574E">
        <w:rPr>
          <w:rFonts w:ascii="Myriad Pro" w:hAnsi="Myriad Pro" w:cs="Times New Roman"/>
          <w:color w:val="888888"/>
          <w:sz w:val="21"/>
          <w:szCs w:val="21"/>
        </w:rPr>
        <w:t xml:space="preserve">. In the illustration, the universe is compared to a monochord, touching on </w:t>
      </w:r>
      <w:proofErr w:type="spellStart"/>
      <w:r w:rsidRPr="0018574E">
        <w:rPr>
          <w:rFonts w:ascii="Myriad Pro" w:hAnsi="Myriad Pro" w:cs="Times New Roman"/>
          <w:color w:val="888888"/>
          <w:sz w:val="21"/>
          <w:szCs w:val="21"/>
        </w:rPr>
        <w:t>Pythagoreanism</w:t>
      </w:r>
      <w:proofErr w:type="spellEnd"/>
      <w:r w:rsidRPr="0018574E">
        <w:rPr>
          <w:rFonts w:ascii="Myriad Pro" w:hAnsi="Myriad Pro" w:cs="Times New Roman"/>
          <w:color w:val="888888"/>
          <w:sz w:val="21"/>
          <w:szCs w:val="21"/>
        </w:rPr>
        <w:t>, cosmology, and physics. Renaissance science was nothing if not eclectic and interdisciplinary.</w:t>
      </w:r>
    </w:p>
    <w:p w14:paraId="43B840EA"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Three to four weeks prior to beginning a unit on sound, the teacher will want to accustom the students (and him- or herself) to hearing the intervals and being able to identify them. This could be done in many ways: with recorders, on the piano, on a guitar. Take five to seven minutes in the morning and build up this exercise over time.</w:t>
      </w:r>
    </w:p>
    <w:p w14:paraId="0E9F1845"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 xml:space="preserve">First, simply play the intervals. Starting with the tonic, progress through the scale to the octave. (At first, stay within one octave.) Once the students get used to hearing the intervals, ask them to guess which interval is being played. It should not take long until most if not all of the students get to be pretty accomplished at discriminating between the different intervals. Explore the aesthetics of the intervals: which intervals are consonant? Which dissonant? Is one more beautiful than another? Why is this? Likewise, explore and discuss the affective aspects of the intervals. How does a particular interval make you feel? One could move from here, depending on the class, to a comparison of music written in major or minor keys. </w:t>
      </w:r>
      <w:proofErr w:type="gramStart"/>
      <w:r w:rsidRPr="0018574E">
        <w:rPr>
          <w:rFonts w:ascii="Myriad Pro" w:hAnsi="Myriad Pro" w:cs="Times New Roman"/>
          <w:color w:val="4E4E4E"/>
          <w:sz w:val="21"/>
          <w:szCs w:val="21"/>
        </w:rPr>
        <w:t>(For instance, Bach’s Brandenburg Concerto # 5 as a major key piece and Mozart’s Requiem, at least the “Introit,” as a minor key example).</w:t>
      </w:r>
      <w:proofErr w:type="gramEnd"/>
    </w:p>
    <w:p w14:paraId="0872B895" w14:textId="77777777" w:rsidR="0018574E" w:rsidRPr="0018574E" w:rsidRDefault="0018574E" w:rsidP="0018574E">
      <w:pPr>
        <w:shd w:val="clear" w:color="auto" w:fill="FFFFFF"/>
        <w:spacing w:line="510" w:lineRule="atLeast"/>
        <w:textAlignment w:val="baseline"/>
        <w:outlineLvl w:val="1"/>
        <w:rPr>
          <w:rFonts w:ascii="Myriad Pro" w:eastAsia="Times New Roman" w:hAnsi="Myriad Pro" w:cs="Times New Roman"/>
          <w:color w:val="4E4E4E"/>
          <w:sz w:val="42"/>
          <w:szCs w:val="42"/>
        </w:rPr>
      </w:pPr>
      <w:hyperlink r:id="rId9" w:history="1">
        <w:r w:rsidRPr="0018574E">
          <w:rPr>
            <w:rFonts w:ascii="Myriad Pro" w:eastAsia="Times New Roman" w:hAnsi="Myriad Pro" w:cs="Times New Roman"/>
            <w:b/>
            <w:bCs/>
            <w:color w:val="993300"/>
            <w:sz w:val="42"/>
            <w:szCs w:val="42"/>
            <w:u w:val="single"/>
            <w:bdr w:val="none" w:sz="0" w:space="0" w:color="auto" w:frame="1"/>
          </w:rPr>
          <w:t>Part 1: The Monochord</w:t>
        </w:r>
      </w:hyperlink>
    </w:p>
    <w:p w14:paraId="341FD15F"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 xml:space="preserve">According to legend, the last words of Pythagoras were, “Study the monochord!” Of course, he said this in Greek. The natural philosophers of the Renaissance, especially the English physician Robert </w:t>
      </w:r>
      <w:proofErr w:type="spellStart"/>
      <w:r w:rsidRPr="0018574E">
        <w:rPr>
          <w:rFonts w:ascii="Myriad Pro" w:hAnsi="Myriad Pro" w:cs="Times New Roman"/>
          <w:color w:val="4E4E4E"/>
          <w:sz w:val="21"/>
          <w:szCs w:val="21"/>
        </w:rPr>
        <w:t>Fludd</w:t>
      </w:r>
      <w:proofErr w:type="spellEnd"/>
      <w:r w:rsidRPr="0018574E">
        <w:rPr>
          <w:rFonts w:ascii="Myriad Pro" w:hAnsi="Myriad Pro" w:cs="Times New Roman"/>
          <w:color w:val="4E4E4E"/>
          <w:sz w:val="21"/>
          <w:szCs w:val="21"/>
        </w:rPr>
        <w:t>, took Pythagoras up on his challenge. It is high time our own students did the same!</w:t>
      </w:r>
    </w:p>
    <w:p w14:paraId="43AFE78D" w14:textId="51510127" w:rsidR="0018574E" w:rsidRPr="0018574E" w:rsidRDefault="0018574E" w:rsidP="0018574E">
      <w:pPr>
        <w:shd w:val="clear" w:color="auto" w:fill="FFFFFF"/>
        <w:jc w:val="center"/>
        <w:textAlignment w:val="baseline"/>
        <w:rPr>
          <w:rFonts w:ascii="Myriad Pro" w:eastAsia="Times New Roman" w:hAnsi="Myriad Pro" w:cs="Times New Roman"/>
          <w:color w:val="4E4E4E"/>
          <w:sz w:val="20"/>
          <w:szCs w:val="20"/>
        </w:rPr>
      </w:pPr>
      <w:r>
        <w:rPr>
          <w:rFonts w:ascii="Myriad Pro" w:eastAsia="Times New Roman" w:hAnsi="Myriad Pro" w:cs="Times New Roman"/>
          <w:noProof/>
          <w:color w:val="0071BB"/>
          <w:sz w:val="20"/>
          <w:szCs w:val="20"/>
          <w:bdr w:val="none" w:sz="0" w:space="0" w:color="auto" w:frame="1"/>
        </w:rPr>
        <w:lastRenderedPageBreak/>
        <w:drawing>
          <wp:anchor distT="0" distB="0" distL="114300" distR="114300" simplePos="0" relativeHeight="251659264" behindDoc="0" locked="0" layoutInCell="1" allowOverlap="1" wp14:anchorId="193BFE47" wp14:editId="39491B7C">
            <wp:simplePos x="0" y="0"/>
            <wp:positionH relativeFrom="column">
              <wp:posOffset>10160</wp:posOffset>
            </wp:positionH>
            <wp:positionV relativeFrom="paragraph">
              <wp:posOffset>-53340</wp:posOffset>
            </wp:positionV>
            <wp:extent cx="2615565" cy="3572510"/>
            <wp:effectExtent l="0" t="0" r="635" b="8890"/>
            <wp:wrapThrough wrapText="bothSides">
              <wp:wrapPolygon edited="0">
                <wp:start x="0" y="0"/>
                <wp:lineTo x="0" y="21500"/>
                <wp:lineTo x="21395" y="21500"/>
                <wp:lineTo x="21395" y="0"/>
                <wp:lineTo x="0" y="0"/>
              </wp:wrapPolygon>
            </wp:wrapThrough>
            <wp:docPr id="2" name="Picture 2" descr="tudent Artwork of Monoch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dent Artwork of Monocho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565" cy="357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2F559" w14:textId="77777777" w:rsidR="0018574E" w:rsidRPr="0018574E" w:rsidRDefault="0018574E" w:rsidP="0018574E">
      <w:pPr>
        <w:shd w:val="clear" w:color="auto" w:fill="FFFFFF"/>
        <w:spacing w:before="240" w:after="240" w:line="293" w:lineRule="atLeast"/>
        <w:textAlignment w:val="baseline"/>
        <w:rPr>
          <w:rFonts w:ascii="Myriad Pro" w:hAnsi="Myriad Pro" w:cs="Times New Roman"/>
          <w:color w:val="888888"/>
          <w:sz w:val="21"/>
          <w:szCs w:val="21"/>
        </w:rPr>
      </w:pPr>
      <w:r w:rsidRPr="0018574E">
        <w:rPr>
          <w:rFonts w:ascii="Myriad Pro" w:hAnsi="Myriad Pro" w:cs="Times New Roman"/>
          <w:color w:val="888888"/>
          <w:sz w:val="21"/>
          <w:szCs w:val="21"/>
        </w:rPr>
        <w:t>Seventh Grade Student Monochord Diagram</w:t>
      </w:r>
    </w:p>
    <w:p w14:paraId="5F9B2B1A" w14:textId="77777777" w:rsidR="0018574E" w:rsidRPr="0018574E" w:rsidRDefault="0018574E" w:rsidP="0018574E">
      <w:pPr>
        <w:shd w:val="clear" w:color="auto" w:fill="FFFFFF"/>
        <w:spacing w:line="315" w:lineRule="atLeast"/>
        <w:textAlignment w:val="baseline"/>
        <w:rPr>
          <w:rFonts w:ascii="Myriad Pro" w:hAnsi="Myriad Pro" w:cs="Times New Roman"/>
          <w:color w:val="4E4E4E"/>
          <w:sz w:val="21"/>
          <w:szCs w:val="21"/>
        </w:rPr>
      </w:pPr>
      <w:r w:rsidRPr="0018574E">
        <w:rPr>
          <w:rFonts w:ascii="Myriad Pro" w:hAnsi="Myriad Pro" w:cs="Times New Roman"/>
          <w:b/>
          <w:bCs/>
          <w:color w:val="4E4E4E"/>
          <w:sz w:val="21"/>
          <w:szCs w:val="21"/>
          <w:bdr w:val="none" w:sz="0" w:space="0" w:color="auto" w:frame="1"/>
        </w:rPr>
        <w:t>Materials needed:</w:t>
      </w:r>
      <w:r w:rsidRPr="0018574E">
        <w:rPr>
          <w:rFonts w:ascii="Myriad Pro" w:hAnsi="Myriad Pro" w:cs="Times New Roman"/>
          <w:color w:val="4E4E4E"/>
          <w:sz w:val="21"/>
          <w:szCs w:val="21"/>
        </w:rPr>
        <w:t> a guitar, a meter stick.</w:t>
      </w:r>
    </w:p>
    <w:p w14:paraId="5ED16121"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 xml:space="preserve">(This is really a </w:t>
      </w:r>
      <w:proofErr w:type="spellStart"/>
      <w:r w:rsidRPr="0018574E">
        <w:rPr>
          <w:rFonts w:ascii="Myriad Pro" w:hAnsi="Myriad Pro" w:cs="Times New Roman"/>
          <w:color w:val="4E4E4E"/>
          <w:sz w:val="21"/>
          <w:szCs w:val="21"/>
        </w:rPr>
        <w:t>duocord</w:t>
      </w:r>
      <w:proofErr w:type="spellEnd"/>
      <w:r w:rsidRPr="0018574E">
        <w:rPr>
          <w:rFonts w:ascii="Myriad Pro" w:hAnsi="Myriad Pro" w:cs="Times New Roman"/>
          <w:color w:val="4E4E4E"/>
          <w:sz w:val="21"/>
          <w:szCs w:val="21"/>
        </w:rPr>
        <w:t xml:space="preserve">, but it is easier for the students). Take a guitar and tune the two lowest strings to the same note, </w:t>
      </w:r>
      <w:proofErr w:type="gramStart"/>
      <w:r w:rsidRPr="0018574E">
        <w:rPr>
          <w:rFonts w:ascii="Myriad Pro" w:hAnsi="Myriad Pro" w:cs="Times New Roman"/>
          <w:color w:val="4E4E4E"/>
          <w:sz w:val="21"/>
          <w:szCs w:val="21"/>
        </w:rPr>
        <w:t>say</w:t>
      </w:r>
      <w:proofErr w:type="gramEnd"/>
      <w:r w:rsidRPr="0018574E">
        <w:rPr>
          <w:rFonts w:ascii="Myriad Pro" w:hAnsi="Myriad Pro" w:cs="Times New Roman"/>
          <w:color w:val="4E4E4E"/>
          <w:sz w:val="21"/>
          <w:szCs w:val="21"/>
        </w:rPr>
        <w:t xml:space="preserve"> a G. Since the students can already identify the intervals, play the tonic. After the interval is identified, have one or two students measure the length of the strings. They should be the same length, for a ratio of 1:1. Then move to the octave, which yields a ratio of 1:2. Then proceed to one of the more consonant intervals, like a major third or a fifth. Then do the fourth and the sixth. Finally, measure the second and the seventh. The students will discover that the more consonant the interval, the simpler the ratio</w:t>
      </w:r>
      <w:proofErr w:type="gramStart"/>
      <w:r w:rsidRPr="0018574E">
        <w:rPr>
          <w:rFonts w:ascii="Myriad Pro" w:hAnsi="Myriad Pro" w:cs="Times New Roman"/>
          <w:color w:val="4E4E4E"/>
          <w:sz w:val="21"/>
          <w:szCs w:val="21"/>
        </w:rPr>
        <w:t>;</w:t>
      </w:r>
      <w:proofErr w:type="gramEnd"/>
      <w:r w:rsidRPr="0018574E">
        <w:rPr>
          <w:rFonts w:ascii="Myriad Pro" w:hAnsi="Myriad Pro" w:cs="Times New Roman"/>
          <w:color w:val="4E4E4E"/>
          <w:sz w:val="21"/>
          <w:szCs w:val="21"/>
        </w:rPr>
        <w:t xml:space="preserve"> the more dissonant the interval, the more complex the ratio. The intervals you find should be very close to those listed below:</w:t>
      </w:r>
    </w:p>
    <w:p w14:paraId="21882347"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Tonic: 1:1</w:t>
      </w:r>
      <w:r w:rsidRPr="0018574E">
        <w:rPr>
          <w:rFonts w:ascii="Myriad Pro" w:hAnsi="Myriad Pro" w:cs="Times New Roman"/>
          <w:color w:val="4E4E4E"/>
          <w:sz w:val="21"/>
          <w:szCs w:val="21"/>
        </w:rPr>
        <w:br/>
        <w:t>Octave: 1:2</w:t>
      </w:r>
      <w:r w:rsidRPr="0018574E">
        <w:rPr>
          <w:rFonts w:ascii="Myriad Pro" w:hAnsi="Myriad Pro" w:cs="Times New Roman"/>
          <w:color w:val="4E4E4E"/>
          <w:sz w:val="21"/>
          <w:szCs w:val="21"/>
        </w:rPr>
        <w:br/>
        <w:t>Fifth: 2:3</w:t>
      </w:r>
      <w:r w:rsidRPr="0018574E">
        <w:rPr>
          <w:rFonts w:ascii="Myriad Pro" w:hAnsi="Myriad Pro" w:cs="Times New Roman"/>
          <w:color w:val="4E4E4E"/>
          <w:sz w:val="21"/>
          <w:szCs w:val="21"/>
        </w:rPr>
        <w:br/>
        <w:t>Fourth: 3:4</w:t>
      </w:r>
      <w:r w:rsidRPr="0018574E">
        <w:rPr>
          <w:rFonts w:ascii="Myriad Pro" w:hAnsi="Myriad Pro" w:cs="Times New Roman"/>
          <w:color w:val="4E4E4E"/>
          <w:sz w:val="21"/>
          <w:szCs w:val="21"/>
        </w:rPr>
        <w:br/>
        <w:t>Major Third: 4:5</w:t>
      </w:r>
      <w:r w:rsidRPr="0018574E">
        <w:rPr>
          <w:rFonts w:ascii="Myriad Pro" w:hAnsi="Myriad Pro" w:cs="Times New Roman"/>
          <w:color w:val="4E4E4E"/>
          <w:sz w:val="21"/>
          <w:szCs w:val="21"/>
        </w:rPr>
        <w:br/>
        <w:t>Major Sixth: 3:5</w:t>
      </w:r>
      <w:r w:rsidRPr="0018574E">
        <w:rPr>
          <w:rFonts w:ascii="Myriad Pro" w:hAnsi="Myriad Pro" w:cs="Times New Roman"/>
          <w:color w:val="4E4E4E"/>
          <w:sz w:val="21"/>
          <w:szCs w:val="21"/>
        </w:rPr>
        <w:br/>
        <w:t>Major Second: 8:9</w:t>
      </w:r>
      <w:r w:rsidRPr="0018574E">
        <w:rPr>
          <w:rFonts w:ascii="Myriad Pro" w:hAnsi="Myriad Pro" w:cs="Times New Roman"/>
          <w:color w:val="4E4E4E"/>
          <w:sz w:val="21"/>
          <w:szCs w:val="21"/>
        </w:rPr>
        <w:br/>
        <w:t>Major Seventh: 8:15</w:t>
      </w:r>
    </w:p>
    <w:p w14:paraId="7EBE3108"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This can lead further into a discussion of musical scales, the construction of musical (non-electronic) instruments, etc.</w:t>
      </w:r>
    </w:p>
    <w:p w14:paraId="616C02BB" w14:textId="77777777" w:rsidR="0018574E" w:rsidRPr="0018574E" w:rsidRDefault="0018574E" w:rsidP="0018574E">
      <w:pPr>
        <w:shd w:val="clear" w:color="auto" w:fill="FFFFFF"/>
        <w:spacing w:line="315" w:lineRule="atLeast"/>
        <w:textAlignment w:val="baseline"/>
        <w:rPr>
          <w:rFonts w:ascii="Myriad Pro" w:hAnsi="Myriad Pro" w:cs="Times New Roman"/>
          <w:color w:val="4E4E4E"/>
          <w:sz w:val="21"/>
          <w:szCs w:val="21"/>
        </w:rPr>
      </w:pPr>
      <w:r w:rsidRPr="0018574E">
        <w:rPr>
          <w:rFonts w:ascii="Myriad Pro" w:hAnsi="Myriad Pro" w:cs="Times New Roman"/>
          <w:b/>
          <w:bCs/>
          <w:color w:val="4E4E4E"/>
          <w:sz w:val="21"/>
          <w:szCs w:val="21"/>
          <w:bdr w:val="none" w:sz="0" w:space="0" w:color="auto" w:frame="1"/>
        </w:rPr>
        <w:t>Possible artistic activities:</w:t>
      </w:r>
    </w:p>
    <w:p w14:paraId="07B19F79" w14:textId="77777777" w:rsidR="0018574E" w:rsidRPr="0018574E" w:rsidRDefault="0018574E" w:rsidP="0018574E">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8574E">
        <w:rPr>
          <w:rFonts w:ascii="Myriad Pro" w:eastAsia="Times New Roman" w:hAnsi="Myriad Pro" w:cs="Times New Roman"/>
          <w:b/>
          <w:bCs/>
          <w:color w:val="4E4E4E"/>
          <w:sz w:val="20"/>
          <w:szCs w:val="20"/>
          <w:bdr w:val="none" w:sz="0" w:space="0" w:color="auto" w:frame="1"/>
        </w:rPr>
        <w:t>A Diagram of the Monochord.</w:t>
      </w:r>
      <w:r w:rsidRPr="0018574E">
        <w:rPr>
          <w:rFonts w:ascii="Myriad Pro" w:eastAsia="Times New Roman" w:hAnsi="Myriad Pro" w:cs="Times New Roman"/>
          <w:color w:val="4E4E4E"/>
          <w:sz w:val="20"/>
          <w:szCs w:val="20"/>
        </w:rPr>
        <w:t xml:space="preserve"> Robert </w:t>
      </w:r>
      <w:proofErr w:type="spellStart"/>
      <w:r w:rsidRPr="0018574E">
        <w:rPr>
          <w:rFonts w:ascii="Myriad Pro" w:eastAsia="Times New Roman" w:hAnsi="Myriad Pro" w:cs="Times New Roman"/>
          <w:color w:val="4E4E4E"/>
          <w:sz w:val="20"/>
          <w:szCs w:val="20"/>
        </w:rPr>
        <w:t>Fludd</w:t>
      </w:r>
      <w:proofErr w:type="spellEnd"/>
      <w:r w:rsidRPr="0018574E">
        <w:rPr>
          <w:rFonts w:ascii="Myriad Pro" w:eastAsia="Times New Roman" w:hAnsi="Myriad Pro" w:cs="Times New Roman"/>
          <w:color w:val="4E4E4E"/>
          <w:sz w:val="20"/>
          <w:szCs w:val="20"/>
        </w:rPr>
        <w:t xml:space="preserve"> includes several diagrams of monochords in his book </w:t>
      </w:r>
      <w:proofErr w:type="spellStart"/>
      <w:r w:rsidRPr="0018574E">
        <w:rPr>
          <w:rFonts w:ascii="Myriad Pro" w:eastAsia="Times New Roman" w:hAnsi="Myriad Pro" w:cs="Times New Roman"/>
          <w:color w:val="4E4E4E"/>
          <w:sz w:val="20"/>
          <w:szCs w:val="20"/>
        </w:rPr>
        <w:t>Utriusque</w:t>
      </w:r>
      <w:proofErr w:type="spellEnd"/>
      <w:r w:rsidRPr="0018574E">
        <w:rPr>
          <w:rFonts w:ascii="Myriad Pro" w:eastAsia="Times New Roman" w:hAnsi="Myriad Pro" w:cs="Times New Roman"/>
          <w:color w:val="4E4E4E"/>
          <w:sz w:val="20"/>
          <w:szCs w:val="20"/>
        </w:rPr>
        <w:t xml:space="preserve"> </w:t>
      </w:r>
      <w:proofErr w:type="spellStart"/>
      <w:r w:rsidRPr="0018574E">
        <w:rPr>
          <w:rFonts w:ascii="Myriad Pro" w:eastAsia="Times New Roman" w:hAnsi="Myriad Pro" w:cs="Times New Roman"/>
          <w:color w:val="4E4E4E"/>
          <w:sz w:val="20"/>
          <w:szCs w:val="20"/>
        </w:rPr>
        <w:t>Cosmi</w:t>
      </w:r>
      <w:proofErr w:type="spellEnd"/>
      <w:r w:rsidRPr="0018574E">
        <w:rPr>
          <w:rFonts w:ascii="Myriad Pro" w:eastAsia="Times New Roman" w:hAnsi="Myriad Pro" w:cs="Times New Roman"/>
          <w:color w:val="4E4E4E"/>
          <w:sz w:val="20"/>
          <w:szCs w:val="20"/>
        </w:rPr>
        <w:t xml:space="preserve"> </w:t>
      </w:r>
      <w:proofErr w:type="spellStart"/>
      <w:r w:rsidRPr="0018574E">
        <w:rPr>
          <w:rFonts w:ascii="Myriad Pro" w:eastAsia="Times New Roman" w:hAnsi="Myriad Pro" w:cs="Times New Roman"/>
          <w:color w:val="4E4E4E"/>
          <w:sz w:val="20"/>
          <w:szCs w:val="20"/>
        </w:rPr>
        <w:t>Historia</w:t>
      </w:r>
      <w:proofErr w:type="spellEnd"/>
      <w:r w:rsidRPr="0018574E">
        <w:rPr>
          <w:rFonts w:ascii="Myriad Pro" w:eastAsia="Times New Roman" w:hAnsi="Myriad Pro" w:cs="Times New Roman"/>
          <w:color w:val="4E4E4E"/>
          <w:sz w:val="20"/>
          <w:szCs w:val="20"/>
        </w:rPr>
        <w:t xml:space="preserve"> (On the History of the Cosmos). True to the interdisciplinary nature of Renaissance science, </w:t>
      </w:r>
      <w:proofErr w:type="spellStart"/>
      <w:r w:rsidRPr="0018574E">
        <w:rPr>
          <w:rFonts w:ascii="Myriad Pro" w:eastAsia="Times New Roman" w:hAnsi="Myriad Pro" w:cs="Times New Roman"/>
          <w:color w:val="4E4E4E"/>
          <w:sz w:val="20"/>
          <w:szCs w:val="20"/>
        </w:rPr>
        <w:t>Fludd’s</w:t>
      </w:r>
      <w:proofErr w:type="spellEnd"/>
      <w:r w:rsidRPr="0018574E">
        <w:rPr>
          <w:rFonts w:ascii="Myriad Pro" w:eastAsia="Times New Roman" w:hAnsi="Myriad Pro" w:cs="Times New Roman"/>
          <w:color w:val="4E4E4E"/>
          <w:sz w:val="20"/>
          <w:szCs w:val="20"/>
        </w:rPr>
        <w:t xml:space="preserve"> diagrams are not only scientific (in the modern sense) but also contemplative, imaginative works. Students can do a simplified diagram in the style of </w:t>
      </w:r>
      <w:proofErr w:type="spellStart"/>
      <w:r w:rsidRPr="0018574E">
        <w:rPr>
          <w:rFonts w:ascii="Myriad Pro" w:eastAsia="Times New Roman" w:hAnsi="Myriad Pro" w:cs="Times New Roman"/>
          <w:color w:val="4E4E4E"/>
          <w:sz w:val="20"/>
          <w:szCs w:val="20"/>
        </w:rPr>
        <w:t>Fludd</w:t>
      </w:r>
      <w:proofErr w:type="spellEnd"/>
      <w:r w:rsidRPr="0018574E">
        <w:rPr>
          <w:rFonts w:ascii="Myriad Pro" w:eastAsia="Times New Roman" w:hAnsi="Myriad Pro" w:cs="Times New Roman"/>
          <w:color w:val="4E4E4E"/>
          <w:sz w:val="20"/>
          <w:szCs w:val="20"/>
        </w:rPr>
        <w:t xml:space="preserve">, including </w:t>
      </w:r>
      <w:proofErr w:type="spellStart"/>
      <w:r w:rsidRPr="0018574E">
        <w:rPr>
          <w:rFonts w:ascii="Myriad Pro" w:eastAsia="Times New Roman" w:hAnsi="Myriad Pro" w:cs="Times New Roman"/>
          <w:color w:val="4E4E4E"/>
          <w:sz w:val="20"/>
          <w:szCs w:val="20"/>
        </w:rPr>
        <w:t>Fludd’s</w:t>
      </w:r>
      <w:proofErr w:type="spellEnd"/>
      <w:r w:rsidRPr="0018574E">
        <w:rPr>
          <w:rFonts w:ascii="Myriad Pro" w:eastAsia="Times New Roman" w:hAnsi="Myriad Pro" w:cs="Times New Roman"/>
          <w:color w:val="4E4E4E"/>
          <w:sz w:val="20"/>
          <w:szCs w:val="20"/>
        </w:rPr>
        <w:t xml:space="preserve"> application of astronomical and elementary correspondences. It is important, though, in doing this to make sure the intervals are exact. So pick a number that is easy to divide for the tonic (say 20 centimeters). (See student work and example from </w:t>
      </w:r>
      <w:proofErr w:type="spellStart"/>
      <w:r w:rsidRPr="0018574E">
        <w:rPr>
          <w:rFonts w:ascii="Myriad Pro" w:eastAsia="Times New Roman" w:hAnsi="Myriad Pro" w:cs="Times New Roman"/>
          <w:color w:val="4E4E4E"/>
          <w:sz w:val="20"/>
          <w:szCs w:val="20"/>
        </w:rPr>
        <w:t>Fludd</w:t>
      </w:r>
      <w:proofErr w:type="spellEnd"/>
      <w:r w:rsidRPr="0018574E">
        <w:rPr>
          <w:rFonts w:ascii="Myriad Pro" w:eastAsia="Times New Roman" w:hAnsi="Myriad Pro" w:cs="Times New Roman"/>
          <w:color w:val="4E4E4E"/>
          <w:sz w:val="20"/>
          <w:szCs w:val="20"/>
        </w:rPr>
        <w:t>).</w:t>
      </w:r>
    </w:p>
    <w:p w14:paraId="443F88C6" w14:textId="77777777" w:rsidR="0018574E" w:rsidRPr="0018574E" w:rsidRDefault="0018574E" w:rsidP="0018574E">
      <w:pPr>
        <w:numPr>
          <w:ilvl w:val="0"/>
          <w:numId w:val="1"/>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8574E">
        <w:rPr>
          <w:rFonts w:ascii="Myriad Pro" w:eastAsia="Times New Roman" w:hAnsi="Myriad Pro" w:cs="Times New Roman"/>
          <w:b/>
          <w:bCs/>
          <w:color w:val="4E4E4E"/>
          <w:sz w:val="20"/>
          <w:szCs w:val="20"/>
          <w:bdr w:val="none" w:sz="0" w:space="0" w:color="auto" w:frame="1"/>
        </w:rPr>
        <w:t>Making a Musical Instrument.</w:t>
      </w:r>
      <w:r w:rsidRPr="0018574E">
        <w:rPr>
          <w:rFonts w:ascii="Myriad Pro" w:eastAsia="Times New Roman" w:hAnsi="Myriad Pro" w:cs="Times New Roman"/>
          <w:color w:val="4E4E4E"/>
          <w:sz w:val="20"/>
          <w:szCs w:val="20"/>
        </w:rPr>
        <w:t> And why not! This could be for older students, but younger children could do modified versions. Possibilities include, but are not limited to, the following: a mountain dulcimer, a pentatonic lyre, a bamboo or reed flute. The important thing is in bringing measurement into the project alongside of craftwork.</w:t>
      </w:r>
    </w:p>
    <w:p w14:paraId="44B03498" w14:textId="77777777" w:rsidR="0018574E" w:rsidRDefault="0018574E" w:rsidP="0018574E">
      <w:pPr>
        <w:shd w:val="clear" w:color="auto" w:fill="FFFFFF"/>
        <w:spacing w:line="510" w:lineRule="atLeast"/>
        <w:textAlignment w:val="baseline"/>
        <w:outlineLvl w:val="1"/>
        <w:rPr>
          <w:rFonts w:ascii="Myriad Pro" w:eastAsia="Times New Roman" w:hAnsi="Myriad Pro" w:cs="Times New Roman"/>
          <w:color w:val="4E4E4E"/>
          <w:sz w:val="42"/>
          <w:szCs w:val="42"/>
        </w:rPr>
      </w:pPr>
    </w:p>
    <w:p w14:paraId="546EE706" w14:textId="132770AA" w:rsidR="0018574E" w:rsidRPr="0018574E" w:rsidRDefault="0018574E" w:rsidP="0018574E">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18574E">
        <w:rPr>
          <w:rFonts w:ascii="Myriad Pro" w:eastAsia="Times New Roman" w:hAnsi="Myriad Pro" w:cs="Times New Roman"/>
          <w:b/>
          <w:bCs/>
          <w:color w:val="993300"/>
          <w:sz w:val="42"/>
          <w:szCs w:val="42"/>
          <w:u w:val="single"/>
          <w:bdr w:val="none" w:sz="0" w:space="0" w:color="auto" w:frame="1"/>
        </w:rPr>
        <w:t>Part 2: The Singing Piano an</w:t>
      </w:r>
      <w:r w:rsidRPr="0018574E">
        <w:rPr>
          <w:rFonts w:ascii="Myriad Pro" w:eastAsia="Times New Roman" w:hAnsi="Myriad Pro" w:cs="Times New Roman"/>
          <w:b/>
          <w:bCs/>
          <w:color w:val="993300"/>
          <w:sz w:val="42"/>
          <w:szCs w:val="42"/>
          <w:u w:val="single"/>
          <w:bdr w:val="none" w:sz="0" w:space="0" w:color="auto" w:frame="1"/>
        </w:rPr>
        <w:t>d</w:t>
      </w:r>
      <w:r w:rsidRPr="0018574E">
        <w:rPr>
          <w:rFonts w:ascii="Myriad Pro" w:eastAsia="Times New Roman" w:hAnsi="Myriad Pro" w:cs="Times New Roman"/>
          <w:b/>
          <w:bCs/>
          <w:color w:val="993300"/>
          <w:sz w:val="42"/>
          <w:szCs w:val="42"/>
          <w:u w:val="single"/>
          <w:bdr w:val="none" w:sz="0" w:space="0" w:color="auto" w:frame="1"/>
        </w:rPr>
        <w:t xml:space="preserve"> the Harmony of the Spheres</w:t>
      </w:r>
    </w:p>
    <w:p w14:paraId="3DA1BBE1" w14:textId="77777777" w:rsidR="0018574E" w:rsidRPr="0018574E" w:rsidRDefault="0018574E" w:rsidP="0018574E">
      <w:pPr>
        <w:shd w:val="clear" w:color="auto" w:fill="FFFFFF"/>
        <w:spacing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Most schools have at least one piano. In this lesson, students will learn about resonance, sympathetic vibration and overtones. </w:t>
      </w:r>
      <w:r w:rsidRPr="0018574E">
        <w:rPr>
          <w:rFonts w:ascii="Myriad Pro" w:hAnsi="Myriad Pro" w:cs="Times New Roman"/>
          <w:b/>
          <w:bCs/>
          <w:color w:val="4E4E4E"/>
          <w:sz w:val="21"/>
          <w:szCs w:val="21"/>
          <w:bdr w:val="none" w:sz="0" w:space="0" w:color="auto" w:frame="1"/>
        </w:rPr>
        <w:t>Materials needed: </w:t>
      </w:r>
      <w:r w:rsidRPr="0018574E">
        <w:rPr>
          <w:rFonts w:ascii="Myriad Pro" w:hAnsi="Myriad Pro" w:cs="Times New Roman"/>
          <w:color w:val="4E4E4E"/>
          <w:sz w:val="21"/>
          <w:szCs w:val="21"/>
        </w:rPr>
        <w:t>a piano, ears, voices</w:t>
      </w:r>
    </w:p>
    <w:p w14:paraId="00B17365" w14:textId="77777777" w:rsidR="0018574E" w:rsidRPr="0018574E" w:rsidRDefault="0018574E" w:rsidP="0018574E">
      <w:pPr>
        <w:numPr>
          <w:ilvl w:val="1"/>
          <w:numId w:val="2"/>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8574E">
        <w:rPr>
          <w:rFonts w:ascii="Myriad Pro" w:eastAsia="Times New Roman" w:hAnsi="Myriad Pro" w:cs="Times New Roman"/>
          <w:b/>
          <w:bCs/>
          <w:color w:val="4E4E4E"/>
          <w:sz w:val="20"/>
          <w:szCs w:val="20"/>
          <w:bdr w:val="none" w:sz="0" w:space="0" w:color="auto" w:frame="1"/>
        </w:rPr>
        <w:t>Resonance and Sympathetic Vibration.</w:t>
      </w:r>
      <w:r w:rsidRPr="0018574E">
        <w:rPr>
          <w:rFonts w:ascii="Myriad Pro" w:eastAsia="Times New Roman" w:hAnsi="Myriad Pro" w:cs="Times New Roman"/>
          <w:color w:val="4E4E4E"/>
          <w:sz w:val="20"/>
          <w:szCs w:val="20"/>
        </w:rPr>
        <w:t> Open the piano is such a way that the strings may be seen. On an upright this entails taking off the front; for a grand or baby grand simply lift the lid. Depress the loudness pedal of the piano while having a student sing a note into the strings. The note will sound back. Repeat this with more students singing the same note. Then you may want to try having the students sing a chord (say, 1-3-5, C-E-G). This demonstration is aesthetically pleasing and also awakens a sense of wonder in the students. Terms to introduce: resonance, resonate, sympathy, acoustic, harmony.</w:t>
      </w:r>
    </w:p>
    <w:p w14:paraId="3F39516C" w14:textId="77777777" w:rsidR="0018574E" w:rsidRDefault="0018574E" w:rsidP="0018574E">
      <w:pPr>
        <w:shd w:val="clear" w:color="auto" w:fill="FFFFFF"/>
        <w:spacing w:line="315" w:lineRule="atLeast"/>
        <w:textAlignment w:val="baseline"/>
        <w:rPr>
          <w:rFonts w:ascii="Myriad Pro" w:hAnsi="Myriad Pro" w:cs="Times New Roman"/>
          <w:b/>
          <w:bCs/>
          <w:color w:val="4E4E4E"/>
          <w:sz w:val="21"/>
          <w:szCs w:val="21"/>
          <w:bdr w:val="none" w:sz="0" w:space="0" w:color="auto" w:frame="1"/>
        </w:rPr>
      </w:pPr>
    </w:p>
    <w:p w14:paraId="32A49633" w14:textId="77777777" w:rsidR="0018574E" w:rsidRPr="0018574E" w:rsidRDefault="0018574E" w:rsidP="0018574E">
      <w:pPr>
        <w:shd w:val="clear" w:color="auto" w:fill="FFFFFF"/>
        <w:spacing w:line="315" w:lineRule="atLeast"/>
        <w:textAlignment w:val="baseline"/>
        <w:rPr>
          <w:rFonts w:ascii="Myriad Pro" w:hAnsi="Myriad Pro" w:cs="Times New Roman"/>
          <w:color w:val="4E4E4E"/>
          <w:sz w:val="21"/>
          <w:szCs w:val="21"/>
        </w:rPr>
      </w:pPr>
      <w:bookmarkStart w:id="0" w:name="_GoBack"/>
      <w:bookmarkEnd w:id="0"/>
      <w:r w:rsidRPr="0018574E">
        <w:rPr>
          <w:rFonts w:ascii="Myriad Pro" w:hAnsi="Myriad Pro" w:cs="Times New Roman"/>
          <w:b/>
          <w:bCs/>
          <w:color w:val="4E4E4E"/>
          <w:sz w:val="21"/>
          <w:szCs w:val="21"/>
          <w:bdr w:val="none" w:sz="0" w:space="0" w:color="auto" w:frame="1"/>
        </w:rPr>
        <w:t>Possible activity:</w:t>
      </w:r>
    </w:p>
    <w:p w14:paraId="6F22F852" w14:textId="77777777" w:rsidR="0018574E" w:rsidRPr="0018574E" w:rsidRDefault="0018574E" w:rsidP="0018574E">
      <w:pPr>
        <w:shd w:val="clear" w:color="auto" w:fill="FFFFFF"/>
        <w:spacing w:before="96" w:after="240" w:line="293" w:lineRule="atLeast"/>
        <w:textAlignment w:val="baseline"/>
        <w:rPr>
          <w:rFonts w:ascii="Myriad Pro" w:eastAsia="Times New Roman" w:hAnsi="Myriad Pro" w:cs="Times New Roman"/>
          <w:color w:val="4E4E4E"/>
          <w:sz w:val="20"/>
          <w:szCs w:val="20"/>
        </w:rPr>
      </w:pPr>
      <w:r w:rsidRPr="0018574E">
        <w:rPr>
          <w:rFonts w:ascii="Myriad Pro" w:eastAsia="Times New Roman" w:hAnsi="Myriad Pro" w:cs="Times New Roman"/>
          <w:color w:val="4E4E4E"/>
          <w:sz w:val="20"/>
          <w:szCs w:val="20"/>
        </w:rPr>
        <w:t>Have students look up the etymologies of the words up in the dictionary. Discuss the denotations and connotations of these words. For instance: What does sympathy mean in a scientific context? What does it mean in a social context?</w:t>
      </w:r>
    </w:p>
    <w:p w14:paraId="2B9D464F" w14:textId="77777777" w:rsidR="0018574E" w:rsidRPr="0018574E" w:rsidRDefault="0018574E" w:rsidP="0018574E">
      <w:pPr>
        <w:numPr>
          <w:ilvl w:val="0"/>
          <w:numId w:val="3"/>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8574E">
        <w:rPr>
          <w:rFonts w:ascii="Myriad Pro" w:eastAsia="Times New Roman" w:hAnsi="Myriad Pro" w:cs="Times New Roman"/>
          <w:b/>
          <w:bCs/>
          <w:color w:val="4E4E4E"/>
          <w:sz w:val="20"/>
          <w:szCs w:val="20"/>
          <w:bdr w:val="none" w:sz="0" w:space="0" w:color="auto" w:frame="1"/>
        </w:rPr>
        <w:t>Overtones.</w:t>
      </w:r>
      <w:r w:rsidRPr="0018574E">
        <w:rPr>
          <w:rFonts w:ascii="Myriad Pro" w:eastAsia="Times New Roman" w:hAnsi="Myriad Pro" w:cs="Times New Roman"/>
          <w:color w:val="4E4E4E"/>
          <w:sz w:val="20"/>
          <w:szCs w:val="20"/>
        </w:rPr>
        <w:t> Have the piano’s strings exposed as in part one. Depress the loudness pedal, then softly but sharply strike one of the keys. Have the students listen, paying attention to hearing not only the note struck, but also to any other notes. Try to have them identify which notes. Hold down a note or chord in a like manner so the note or notes don’t sound. Then, using the length of your other arm, crash down on the keys of the piano. The notes will sound. Delicately press down middle C so it doesn’t make any noise. Hit the C an octave below it. The middle C will sound. Depress other notes in the series: G above middle C (2nd overtone), C above middle C (3rd overtone), E above C, etc.</w:t>
      </w:r>
    </w:p>
    <w:p w14:paraId="4B9EFEC5" w14:textId="77777777" w:rsidR="0018574E" w:rsidRPr="0018574E" w:rsidRDefault="0018574E" w:rsidP="0018574E">
      <w:pPr>
        <w:shd w:val="clear" w:color="auto" w:fill="FFFFFF"/>
        <w:spacing w:line="315" w:lineRule="atLeast"/>
        <w:textAlignment w:val="baseline"/>
        <w:rPr>
          <w:rFonts w:ascii="Myriad Pro" w:hAnsi="Myriad Pro" w:cs="Times New Roman"/>
          <w:color w:val="4E4E4E"/>
          <w:sz w:val="21"/>
          <w:szCs w:val="21"/>
        </w:rPr>
      </w:pPr>
      <w:r w:rsidRPr="0018574E">
        <w:rPr>
          <w:rFonts w:ascii="Myriad Pro" w:hAnsi="Myriad Pro" w:cs="Times New Roman"/>
          <w:b/>
          <w:bCs/>
          <w:color w:val="4E4E4E"/>
          <w:sz w:val="21"/>
          <w:szCs w:val="21"/>
          <w:bdr w:val="none" w:sz="0" w:space="0" w:color="auto" w:frame="1"/>
        </w:rPr>
        <w:t>Print sources:</w:t>
      </w:r>
      <w:r w:rsidRPr="0018574E">
        <w:rPr>
          <w:rFonts w:ascii="Myriad Pro" w:hAnsi="Myriad Pro" w:cs="Times New Roman"/>
          <w:color w:val="4E4E4E"/>
          <w:sz w:val="21"/>
          <w:szCs w:val="21"/>
        </w:rPr>
        <w:br/>
        <w:t xml:space="preserve">Roberto </w:t>
      </w:r>
      <w:proofErr w:type="spellStart"/>
      <w:r w:rsidRPr="0018574E">
        <w:rPr>
          <w:rFonts w:ascii="Myriad Pro" w:hAnsi="Myriad Pro" w:cs="Times New Roman"/>
          <w:color w:val="4E4E4E"/>
          <w:sz w:val="21"/>
          <w:szCs w:val="21"/>
        </w:rPr>
        <w:t>Trostli</w:t>
      </w:r>
      <w:proofErr w:type="spellEnd"/>
      <w:r w:rsidRPr="0018574E">
        <w:rPr>
          <w:rFonts w:ascii="Myriad Pro" w:hAnsi="Myriad Pro" w:cs="Times New Roman"/>
          <w:color w:val="4E4E4E"/>
          <w:sz w:val="21"/>
          <w:szCs w:val="21"/>
        </w:rPr>
        <w:t>, Physics Is Fun</w:t>
      </w:r>
      <w:proofErr w:type="gramStart"/>
      <w:r w:rsidRPr="0018574E">
        <w:rPr>
          <w:rFonts w:ascii="Myriad Pro" w:hAnsi="Myriad Pro" w:cs="Times New Roman"/>
          <w:color w:val="4E4E4E"/>
          <w:sz w:val="21"/>
          <w:szCs w:val="21"/>
        </w:rPr>
        <w:t>!:</w:t>
      </w:r>
      <w:proofErr w:type="gramEnd"/>
      <w:r w:rsidRPr="0018574E">
        <w:rPr>
          <w:rFonts w:ascii="Myriad Pro" w:hAnsi="Myriad Pro" w:cs="Times New Roman"/>
          <w:color w:val="4E4E4E"/>
          <w:sz w:val="21"/>
          <w:szCs w:val="21"/>
        </w:rPr>
        <w:t xml:space="preserve"> A Sourcebook for Teachers, Octavo, 1995.</w:t>
      </w:r>
    </w:p>
    <w:p w14:paraId="6B19EFE3" w14:textId="77777777" w:rsidR="0018574E" w:rsidRDefault="0018574E" w:rsidP="0018574E">
      <w:pPr>
        <w:shd w:val="clear" w:color="auto" w:fill="FFFFFF"/>
        <w:spacing w:line="510" w:lineRule="atLeast"/>
        <w:textAlignment w:val="baseline"/>
        <w:outlineLvl w:val="1"/>
        <w:rPr>
          <w:rFonts w:ascii="Myriad Pro" w:eastAsia="Times New Roman" w:hAnsi="Myriad Pro" w:cs="Times New Roman"/>
          <w:b/>
          <w:bCs/>
          <w:color w:val="993300"/>
          <w:sz w:val="42"/>
          <w:szCs w:val="42"/>
          <w:bdr w:val="none" w:sz="0" w:space="0" w:color="auto" w:frame="1"/>
        </w:rPr>
      </w:pPr>
    </w:p>
    <w:p w14:paraId="2DA09CA4" w14:textId="77777777" w:rsidR="0018574E" w:rsidRPr="0018574E" w:rsidRDefault="0018574E" w:rsidP="0018574E">
      <w:pPr>
        <w:shd w:val="clear" w:color="auto" w:fill="FFFFFF"/>
        <w:spacing w:line="510" w:lineRule="atLeast"/>
        <w:textAlignment w:val="baseline"/>
        <w:outlineLvl w:val="1"/>
        <w:rPr>
          <w:rFonts w:ascii="Myriad Pro" w:eastAsia="Times New Roman" w:hAnsi="Myriad Pro" w:cs="Times New Roman"/>
          <w:color w:val="4E4E4E"/>
          <w:sz w:val="42"/>
          <w:szCs w:val="42"/>
        </w:rPr>
      </w:pPr>
      <w:r w:rsidRPr="0018574E">
        <w:rPr>
          <w:rFonts w:ascii="Myriad Pro" w:eastAsia="Times New Roman" w:hAnsi="Myriad Pro" w:cs="Times New Roman"/>
          <w:b/>
          <w:bCs/>
          <w:color w:val="993300"/>
          <w:sz w:val="42"/>
          <w:szCs w:val="42"/>
          <w:bdr w:val="none" w:sz="0" w:space="0" w:color="auto" w:frame="1"/>
        </w:rPr>
        <w:t>Part 3: Celestial music</w:t>
      </w:r>
    </w:p>
    <w:p w14:paraId="05A60797"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After resonance, sympathetic vibration, and overtones have been experienced, this is a wonderful conclusion to the unit.</w:t>
      </w:r>
    </w:p>
    <w:p w14:paraId="4D7DCE52" w14:textId="77777777" w:rsidR="0018574E" w:rsidRPr="0018574E" w:rsidRDefault="0018574E" w:rsidP="0018574E">
      <w:pPr>
        <w:shd w:val="clear" w:color="auto" w:fill="FFFFFF"/>
        <w:spacing w:line="315" w:lineRule="atLeast"/>
        <w:textAlignment w:val="baseline"/>
        <w:rPr>
          <w:rFonts w:ascii="Myriad Pro" w:hAnsi="Myriad Pro" w:cs="Times New Roman"/>
          <w:color w:val="4E4E4E"/>
          <w:sz w:val="21"/>
          <w:szCs w:val="21"/>
        </w:rPr>
      </w:pPr>
      <w:r w:rsidRPr="0018574E">
        <w:rPr>
          <w:rFonts w:ascii="Myriad Pro" w:hAnsi="Myriad Pro" w:cs="Times New Roman"/>
          <w:b/>
          <w:bCs/>
          <w:color w:val="4E4E4E"/>
          <w:sz w:val="21"/>
          <w:szCs w:val="21"/>
          <w:bdr w:val="none" w:sz="0" w:space="0" w:color="auto" w:frame="1"/>
        </w:rPr>
        <w:t>Materials needed:</w:t>
      </w:r>
      <w:r w:rsidRPr="0018574E">
        <w:rPr>
          <w:rFonts w:ascii="Myriad Pro" w:hAnsi="Myriad Pro" w:cs="Times New Roman"/>
          <w:color w:val="4E4E4E"/>
          <w:sz w:val="21"/>
          <w:szCs w:val="21"/>
        </w:rPr>
        <w:t> A set or two of tuning forks.</w:t>
      </w:r>
    </w:p>
    <w:p w14:paraId="6E610EE8" w14:textId="77777777" w:rsidR="0018574E" w:rsidRPr="0018574E" w:rsidRDefault="0018574E" w:rsidP="0018574E">
      <w:pPr>
        <w:shd w:val="clear" w:color="auto" w:fill="FFFFFF"/>
        <w:spacing w:before="240" w:after="240" w:line="315" w:lineRule="atLeast"/>
        <w:textAlignment w:val="baseline"/>
        <w:rPr>
          <w:rFonts w:ascii="Myriad Pro" w:hAnsi="Myriad Pro" w:cs="Times New Roman"/>
          <w:color w:val="4E4E4E"/>
          <w:sz w:val="21"/>
          <w:szCs w:val="21"/>
        </w:rPr>
      </w:pPr>
      <w:r w:rsidRPr="0018574E">
        <w:rPr>
          <w:rFonts w:ascii="Myriad Pro" w:hAnsi="Myriad Pro" w:cs="Times New Roman"/>
          <w:color w:val="4E4E4E"/>
          <w:sz w:val="21"/>
          <w:szCs w:val="21"/>
        </w:rPr>
        <w:t>Distribute the tuning forks among the students. First starting with all of the C forks, have students strike the forks and then hold the base/handle of the fork firmly to the tops of their desks. The desks will act as resonators and amplify the sound. Then move toward listening to the forks sounded in intervals (thirds, fifths, etc.). Next, experiment with major and minor chords being sounded. Finally, have all the students sound their tuning forks at the same time. The sound throughout is extraordinary, but the culminating demonstration is incredibly beautiful.</w:t>
      </w:r>
    </w:p>
    <w:p w14:paraId="1C85C26F" w14:textId="77777777" w:rsidR="0018574E" w:rsidRPr="0018574E" w:rsidRDefault="0018574E" w:rsidP="0018574E">
      <w:pPr>
        <w:shd w:val="clear" w:color="auto" w:fill="FFFFFF"/>
        <w:spacing w:line="315" w:lineRule="atLeast"/>
        <w:textAlignment w:val="baseline"/>
        <w:rPr>
          <w:rFonts w:ascii="Myriad Pro" w:hAnsi="Myriad Pro" w:cs="Times New Roman"/>
          <w:color w:val="4E4E4E"/>
          <w:sz w:val="21"/>
          <w:szCs w:val="21"/>
        </w:rPr>
      </w:pPr>
      <w:r w:rsidRPr="0018574E">
        <w:rPr>
          <w:rFonts w:ascii="Myriad Pro" w:hAnsi="Myriad Pro" w:cs="Times New Roman"/>
          <w:b/>
          <w:bCs/>
          <w:color w:val="4E4E4E"/>
          <w:sz w:val="21"/>
          <w:szCs w:val="21"/>
          <w:bdr w:val="none" w:sz="0" w:space="0" w:color="auto" w:frame="1"/>
        </w:rPr>
        <w:t>Possible artistic activities:</w:t>
      </w:r>
    </w:p>
    <w:p w14:paraId="5280E262" w14:textId="238C6705" w:rsidR="0018574E" w:rsidRDefault="0018574E" w:rsidP="0018574E">
      <w:pPr>
        <w:numPr>
          <w:ilvl w:val="0"/>
          <w:numId w:val="4"/>
        </w:numPr>
        <w:shd w:val="clear" w:color="auto" w:fill="FFFFFF"/>
        <w:spacing w:line="293" w:lineRule="atLeast"/>
        <w:ind w:left="600"/>
        <w:textAlignment w:val="baseline"/>
        <w:rPr>
          <w:rFonts w:ascii="Myriad Pro" w:eastAsia="Times New Roman" w:hAnsi="Myriad Pro" w:cs="Times New Roman"/>
          <w:color w:val="4E4E4E"/>
          <w:sz w:val="20"/>
          <w:szCs w:val="20"/>
        </w:rPr>
      </w:pPr>
      <w:r w:rsidRPr="0018574E">
        <w:rPr>
          <w:rFonts w:ascii="Myriad Pro" w:eastAsia="Times New Roman" w:hAnsi="Myriad Pro" w:cs="Times New Roman"/>
          <w:color w:val="4E4E4E"/>
          <w:sz w:val="20"/>
          <w:szCs w:val="20"/>
        </w:rPr>
        <w:t>Have students learn the </w:t>
      </w:r>
      <w:hyperlink r:id="rId12" w:tooltip="The Merchant of Venice" w:history="1">
        <w:r w:rsidRPr="0018574E">
          <w:rPr>
            <w:rFonts w:ascii="Myriad Pro" w:eastAsia="Times New Roman" w:hAnsi="Myriad Pro" w:cs="Times New Roman"/>
            <w:color w:val="0071BB"/>
            <w:sz w:val="20"/>
            <w:szCs w:val="20"/>
            <w:u w:val="single"/>
            <w:bdr w:val="none" w:sz="0" w:space="0" w:color="auto" w:frame="1"/>
          </w:rPr>
          <w:t>“Sit, Jessica”</w:t>
        </w:r>
      </w:hyperlink>
      <w:r w:rsidRPr="0018574E">
        <w:rPr>
          <w:rFonts w:ascii="Myriad Pro" w:eastAsia="Times New Roman" w:hAnsi="Myriad Pro" w:cs="Times New Roman"/>
          <w:color w:val="4E4E4E"/>
          <w:sz w:val="20"/>
          <w:szCs w:val="20"/>
        </w:rPr>
        <w:t> speech from Th</w:t>
      </w:r>
      <w:r>
        <w:rPr>
          <w:rFonts w:ascii="Myriad Pro" w:eastAsia="Times New Roman" w:hAnsi="Myriad Pro" w:cs="Times New Roman"/>
          <w:color w:val="4E4E4E"/>
          <w:sz w:val="20"/>
          <w:szCs w:val="20"/>
        </w:rPr>
        <w:t>e Merchant of Venice</w:t>
      </w:r>
      <w:r w:rsidRPr="0018574E">
        <w:rPr>
          <w:rFonts w:ascii="Myriad Pro" w:eastAsia="Times New Roman" w:hAnsi="Myriad Pro" w:cs="Times New Roman"/>
          <w:color w:val="4E4E4E"/>
          <w:sz w:val="20"/>
          <w:szCs w:val="20"/>
        </w:rPr>
        <w:t>. Ralph Vaughn-Williams also has a musical setting of this passage that may be nice to</w:t>
      </w:r>
      <w:r>
        <w:rPr>
          <w:rFonts w:ascii="Myriad Pro" w:eastAsia="Times New Roman" w:hAnsi="Myriad Pro" w:cs="Times New Roman"/>
          <w:color w:val="4E4E4E"/>
          <w:sz w:val="20"/>
          <w:szCs w:val="20"/>
        </w:rPr>
        <w:t xml:space="preserve"> share with students. </w:t>
      </w:r>
    </w:p>
    <w:p w14:paraId="1E93725F" w14:textId="77777777" w:rsidR="0018574E" w:rsidRDefault="0018574E" w:rsidP="0018574E">
      <w:pPr>
        <w:pStyle w:val="Heading1"/>
        <w:shd w:val="clear" w:color="auto" w:fill="FFFFFF"/>
        <w:spacing w:before="120" w:beforeAutospacing="0" w:after="72" w:afterAutospacing="0"/>
        <w:ind w:left="2160"/>
        <w:textAlignment w:val="baseline"/>
        <w:rPr>
          <w:rFonts w:ascii="Myriad Pro" w:eastAsia="Times New Roman" w:hAnsi="Myriad Pro" w:cs="Times New Roman"/>
          <w:color w:val="4E4E4E"/>
        </w:rPr>
      </w:pPr>
      <w:r>
        <w:rPr>
          <w:rFonts w:ascii="Myriad Pro" w:eastAsia="Times New Roman" w:hAnsi="Myriad Pro" w:cs="Times New Roman"/>
          <w:color w:val="4E4E4E"/>
        </w:rPr>
        <w:t>The Merchant of Venice</w:t>
      </w:r>
    </w:p>
    <w:p w14:paraId="199770C5" w14:textId="77777777" w:rsidR="0018574E" w:rsidRDefault="0018574E" w:rsidP="0018574E">
      <w:pPr>
        <w:pStyle w:val="NormalWeb"/>
        <w:shd w:val="clear" w:color="auto" w:fill="FFFFFF"/>
        <w:spacing w:before="0" w:beforeAutospacing="0" w:after="0" w:afterAutospacing="0" w:line="315" w:lineRule="atLeast"/>
        <w:ind w:left="2160"/>
        <w:textAlignment w:val="baseline"/>
        <w:rPr>
          <w:rFonts w:ascii="Myriad Pro" w:hAnsi="Myriad Pro"/>
          <w:color w:val="4E4E4E"/>
          <w:sz w:val="21"/>
          <w:szCs w:val="21"/>
        </w:rPr>
      </w:pPr>
      <w:r>
        <w:rPr>
          <w:rStyle w:val="Strong"/>
          <w:rFonts w:ascii="Myriad Pro" w:hAnsi="Myriad Pro"/>
          <w:color w:val="4E4E4E"/>
          <w:sz w:val="21"/>
          <w:szCs w:val="21"/>
          <w:bdr w:val="none" w:sz="0" w:space="0" w:color="auto" w:frame="1"/>
        </w:rPr>
        <w:t>From </w:t>
      </w:r>
      <w:r>
        <w:rPr>
          <w:rStyle w:val="Emphasis"/>
          <w:rFonts w:ascii="Myriad Pro" w:hAnsi="Myriad Pro"/>
          <w:b/>
          <w:bCs/>
          <w:color w:val="4E4E4E"/>
          <w:sz w:val="21"/>
          <w:szCs w:val="21"/>
          <w:bdr w:val="none" w:sz="0" w:space="0" w:color="auto" w:frame="1"/>
        </w:rPr>
        <w:t>The Merchant of Venice </w:t>
      </w:r>
      <w:r>
        <w:rPr>
          <w:rStyle w:val="Strong"/>
          <w:rFonts w:ascii="Myriad Pro" w:hAnsi="Myriad Pro"/>
          <w:color w:val="4E4E4E"/>
          <w:sz w:val="21"/>
          <w:szCs w:val="21"/>
          <w:bdr w:val="none" w:sz="0" w:space="0" w:color="auto" w:frame="1"/>
        </w:rPr>
        <w:t>by William Shakespeare</w:t>
      </w:r>
    </w:p>
    <w:p w14:paraId="61CDE944" w14:textId="77777777" w:rsidR="0018574E" w:rsidRDefault="0018574E" w:rsidP="0018574E">
      <w:pPr>
        <w:pStyle w:val="NormalWeb"/>
        <w:shd w:val="clear" w:color="auto" w:fill="FFFFFF"/>
        <w:spacing w:before="0" w:beforeAutospacing="0" w:after="0" w:afterAutospacing="0" w:line="315" w:lineRule="atLeast"/>
        <w:ind w:left="2160"/>
        <w:textAlignment w:val="baseline"/>
        <w:rPr>
          <w:rFonts w:ascii="Myriad Pro" w:hAnsi="Myriad Pro"/>
          <w:color w:val="4E4E4E"/>
          <w:sz w:val="21"/>
          <w:szCs w:val="21"/>
        </w:rPr>
      </w:pPr>
      <w:r>
        <w:rPr>
          <w:rStyle w:val="Strong"/>
          <w:rFonts w:ascii="Myriad Pro" w:hAnsi="Myriad Pro"/>
          <w:color w:val="4E4E4E"/>
          <w:sz w:val="21"/>
          <w:szCs w:val="21"/>
          <w:bdr w:val="none" w:sz="0" w:space="0" w:color="auto" w:frame="1"/>
        </w:rPr>
        <w:t xml:space="preserve">Act V. </w:t>
      </w:r>
      <w:proofErr w:type="spellStart"/>
      <w:r>
        <w:rPr>
          <w:rStyle w:val="Strong"/>
          <w:rFonts w:ascii="Myriad Pro" w:hAnsi="Myriad Pro"/>
          <w:color w:val="4E4E4E"/>
          <w:sz w:val="21"/>
          <w:szCs w:val="21"/>
          <w:bdr w:val="none" w:sz="0" w:space="0" w:color="auto" w:frame="1"/>
        </w:rPr>
        <w:t>i</w:t>
      </w:r>
      <w:proofErr w:type="spellEnd"/>
      <w:r>
        <w:rPr>
          <w:rStyle w:val="Strong"/>
          <w:rFonts w:ascii="Myriad Pro" w:hAnsi="Myriad Pro"/>
          <w:color w:val="4E4E4E"/>
          <w:sz w:val="21"/>
          <w:szCs w:val="21"/>
          <w:bdr w:val="none" w:sz="0" w:space="0" w:color="auto" w:frame="1"/>
        </w:rPr>
        <w:t>. 54-65.</w:t>
      </w:r>
    </w:p>
    <w:p w14:paraId="337ABC48" w14:textId="77777777" w:rsidR="0018574E" w:rsidRDefault="0018574E" w:rsidP="0018574E">
      <w:pPr>
        <w:pStyle w:val="NormalWeb"/>
        <w:shd w:val="clear" w:color="auto" w:fill="FFFFFF"/>
        <w:spacing w:before="240" w:beforeAutospacing="0" w:after="240" w:afterAutospacing="0" w:line="315" w:lineRule="atLeast"/>
        <w:ind w:left="2160"/>
        <w:textAlignment w:val="baseline"/>
        <w:rPr>
          <w:rFonts w:ascii="Myriad Pro" w:hAnsi="Myriad Pro"/>
          <w:color w:val="4E4E4E"/>
          <w:sz w:val="21"/>
          <w:szCs w:val="21"/>
        </w:rPr>
      </w:pPr>
      <w:r>
        <w:rPr>
          <w:rFonts w:ascii="Myriad Pro" w:hAnsi="Myriad Pro"/>
          <w:color w:val="4E4E4E"/>
          <w:sz w:val="21"/>
          <w:szCs w:val="21"/>
        </w:rPr>
        <w:t>How sweet the moonlight sleeps upon this bank!</w:t>
      </w:r>
      <w:r>
        <w:rPr>
          <w:rFonts w:ascii="Myriad Pro" w:hAnsi="Myriad Pro"/>
          <w:color w:val="4E4E4E"/>
          <w:sz w:val="21"/>
          <w:szCs w:val="21"/>
        </w:rPr>
        <w:br/>
        <w:t>Here will we sit and let the sounds of music</w:t>
      </w:r>
      <w:r>
        <w:rPr>
          <w:rFonts w:ascii="Myriad Pro" w:hAnsi="Myriad Pro"/>
          <w:color w:val="4E4E4E"/>
          <w:sz w:val="21"/>
          <w:szCs w:val="21"/>
        </w:rPr>
        <w:br/>
        <w:t>Creep in our ears: soft stillness and the night</w:t>
      </w:r>
      <w:r>
        <w:rPr>
          <w:rFonts w:ascii="Myriad Pro" w:hAnsi="Myriad Pro"/>
          <w:color w:val="4E4E4E"/>
          <w:sz w:val="21"/>
          <w:szCs w:val="21"/>
        </w:rPr>
        <w:br/>
      </w:r>
      <w:proofErr w:type="gramStart"/>
      <w:r>
        <w:rPr>
          <w:rFonts w:ascii="Myriad Pro" w:hAnsi="Myriad Pro"/>
          <w:color w:val="4E4E4E"/>
          <w:sz w:val="21"/>
          <w:szCs w:val="21"/>
        </w:rPr>
        <w:t>Become</w:t>
      </w:r>
      <w:proofErr w:type="gramEnd"/>
      <w:r>
        <w:rPr>
          <w:rFonts w:ascii="Myriad Pro" w:hAnsi="Myriad Pro"/>
          <w:color w:val="4E4E4E"/>
          <w:sz w:val="21"/>
          <w:szCs w:val="21"/>
        </w:rPr>
        <w:t xml:space="preserve"> the touches of sweet harmony.</w:t>
      </w:r>
      <w:r>
        <w:rPr>
          <w:rFonts w:ascii="Myriad Pro" w:hAnsi="Myriad Pro"/>
          <w:color w:val="4E4E4E"/>
          <w:sz w:val="21"/>
          <w:szCs w:val="21"/>
        </w:rPr>
        <w:br/>
        <w:t>Sit, Jessica. Look how the floor of heaven</w:t>
      </w:r>
      <w:r>
        <w:rPr>
          <w:rFonts w:ascii="Myriad Pro" w:hAnsi="Myriad Pro"/>
          <w:color w:val="4E4E4E"/>
          <w:sz w:val="21"/>
          <w:szCs w:val="21"/>
        </w:rPr>
        <w:br/>
        <w:t xml:space="preserve">Is thick inlaid with </w:t>
      </w:r>
      <w:proofErr w:type="spellStart"/>
      <w:r>
        <w:rPr>
          <w:rFonts w:ascii="Myriad Pro" w:hAnsi="Myriad Pro"/>
          <w:color w:val="4E4E4E"/>
          <w:sz w:val="21"/>
          <w:szCs w:val="21"/>
        </w:rPr>
        <w:t>patines</w:t>
      </w:r>
      <w:proofErr w:type="spellEnd"/>
      <w:r>
        <w:rPr>
          <w:rFonts w:ascii="Myriad Pro" w:hAnsi="Myriad Pro"/>
          <w:color w:val="4E4E4E"/>
          <w:sz w:val="21"/>
          <w:szCs w:val="21"/>
        </w:rPr>
        <w:t xml:space="preserve"> of bright gold:</w:t>
      </w:r>
      <w:r>
        <w:rPr>
          <w:rFonts w:ascii="Myriad Pro" w:hAnsi="Myriad Pro"/>
          <w:color w:val="4E4E4E"/>
          <w:sz w:val="21"/>
          <w:szCs w:val="21"/>
        </w:rPr>
        <w:br/>
        <w:t xml:space="preserve">There’s not the smallest orb which thou </w:t>
      </w:r>
      <w:proofErr w:type="spellStart"/>
      <w:r>
        <w:rPr>
          <w:rFonts w:ascii="Myriad Pro" w:hAnsi="Myriad Pro"/>
          <w:color w:val="4E4E4E"/>
          <w:sz w:val="21"/>
          <w:szCs w:val="21"/>
        </w:rPr>
        <w:t>behold’st</w:t>
      </w:r>
      <w:proofErr w:type="spellEnd"/>
      <w:r>
        <w:rPr>
          <w:rFonts w:ascii="Myriad Pro" w:hAnsi="Myriad Pro"/>
          <w:color w:val="4E4E4E"/>
          <w:sz w:val="21"/>
          <w:szCs w:val="21"/>
        </w:rPr>
        <w:br/>
        <w:t>But in his motion like an angel sings,</w:t>
      </w:r>
      <w:r>
        <w:rPr>
          <w:rFonts w:ascii="Myriad Pro" w:hAnsi="Myriad Pro"/>
          <w:color w:val="4E4E4E"/>
          <w:sz w:val="21"/>
          <w:szCs w:val="21"/>
        </w:rPr>
        <w:br/>
        <w:t xml:space="preserve">Still </w:t>
      </w:r>
      <w:proofErr w:type="spellStart"/>
      <w:r>
        <w:rPr>
          <w:rFonts w:ascii="Myriad Pro" w:hAnsi="Myriad Pro"/>
          <w:color w:val="4E4E4E"/>
          <w:sz w:val="21"/>
          <w:szCs w:val="21"/>
        </w:rPr>
        <w:t>quiring</w:t>
      </w:r>
      <w:proofErr w:type="spellEnd"/>
      <w:r>
        <w:rPr>
          <w:rFonts w:ascii="Myriad Pro" w:hAnsi="Myriad Pro"/>
          <w:color w:val="4E4E4E"/>
          <w:sz w:val="21"/>
          <w:szCs w:val="21"/>
        </w:rPr>
        <w:t xml:space="preserve"> to the young-eyed </w:t>
      </w:r>
      <w:proofErr w:type="spellStart"/>
      <w:r>
        <w:rPr>
          <w:rFonts w:ascii="Myriad Pro" w:hAnsi="Myriad Pro"/>
          <w:color w:val="4E4E4E"/>
          <w:sz w:val="21"/>
          <w:szCs w:val="21"/>
        </w:rPr>
        <w:t>cherubins</w:t>
      </w:r>
      <w:proofErr w:type="spellEnd"/>
      <w:r>
        <w:rPr>
          <w:rFonts w:ascii="Myriad Pro" w:hAnsi="Myriad Pro"/>
          <w:color w:val="4E4E4E"/>
          <w:sz w:val="21"/>
          <w:szCs w:val="21"/>
        </w:rPr>
        <w:t>;</w:t>
      </w:r>
      <w:r>
        <w:rPr>
          <w:rFonts w:ascii="Myriad Pro" w:hAnsi="Myriad Pro"/>
          <w:color w:val="4E4E4E"/>
          <w:sz w:val="21"/>
          <w:szCs w:val="21"/>
        </w:rPr>
        <w:br/>
        <w:t>Such harmony is in immortal souls;</w:t>
      </w:r>
      <w:r>
        <w:rPr>
          <w:rFonts w:ascii="Myriad Pro" w:hAnsi="Myriad Pro"/>
          <w:color w:val="4E4E4E"/>
          <w:sz w:val="21"/>
          <w:szCs w:val="21"/>
        </w:rPr>
        <w:br/>
        <w:t>But whilst this muddy vesture of decay</w:t>
      </w:r>
      <w:r>
        <w:rPr>
          <w:rFonts w:ascii="Myriad Pro" w:hAnsi="Myriad Pro"/>
          <w:color w:val="4E4E4E"/>
          <w:sz w:val="21"/>
          <w:szCs w:val="21"/>
        </w:rPr>
        <w:br/>
        <w:t>Doth grossly close it in, we cannot hear it.</w:t>
      </w:r>
    </w:p>
    <w:p w14:paraId="0942B337" w14:textId="0695E330" w:rsidR="005C2E93" w:rsidRDefault="0018574E" w:rsidP="0018574E">
      <w:pPr>
        <w:shd w:val="clear" w:color="auto" w:fill="FFFFFF"/>
        <w:spacing w:line="293" w:lineRule="atLeast"/>
        <w:ind w:left="600"/>
        <w:textAlignment w:val="baseline"/>
      </w:pPr>
      <w:r w:rsidRPr="0018574E">
        <w:rPr>
          <w:rFonts w:ascii="Myriad Pro" w:eastAsia="Times New Roman" w:hAnsi="Myriad Pro" w:cs="Times New Roman"/>
          <w:color w:val="4E4E4E"/>
          <w:sz w:val="20"/>
          <w:szCs w:val="20"/>
        </w:rPr>
        <w:t xml:space="preserve"> </w:t>
      </w:r>
    </w:p>
    <w:sectPr w:rsidR="005C2E93" w:rsidSect="00B51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100"/>
    <w:multiLevelType w:val="multilevel"/>
    <w:tmpl w:val="2BD84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D1004"/>
    <w:multiLevelType w:val="multilevel"/>
    <w:tmpl w:val="346A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8B559A"/>
    <w:multiLevelType w:val="multilevel"/>
    <w:tmpl w:val="6BB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B65A41"/>
    <w:multiLevelType w:val="multilevel"/>
    <w:tmpl w:val="64CE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13"/>
    <w:rsid w:val="0018574E"/>
    <w:rsid w:val="005C2E93"/>
    <w:rsid w:val="00B37332"/>
    <w:rsid w:val="00B512EE"/>
    <w:rsid w:val="00BF6913"/>
    <w:rsid w:val="00D6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DE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574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85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18574E"/>
    <w:rPr>
      <w:rFonts w:ascii="Times" w:hAnsi="Times"/>
      <w:b/>
      <w:bCs/>
      <w:kern w:val="36"/>
      <w:sz w:val="48"/>
      <w:szCs w:val="48"/>
    </w:rPr>
  </w:style>
  <w:style w:type="character" w:customStyle="1" w:styleId="Heading2Char">
    <w:name w:val="Heading 2 Char"/>
    <w:basedOn w:val="DefaultParagraphFont"/>
    <w:link w:val="Heading2"/>
    <w:uiPriority w:val="9"/>
    <w:rsid w:val="0018574E"/>
    <w:rPr>
      <w:rFonts w:ascii="Times" w:hAnsi="Times"/>
      <w:b/>
      <w:bCs/>
      <w:sz w:val="36"/>
      <w:szCs w:val="36"/>
    </w:rPr>
  </w:style>
  <w:style w:type="paragraph" w:styleId="NormalWeb">
    <w:name w:val="Normal (Web)"/>
    <w:basedOn w:val="Normal"/>
    <w:uiPriority w:val="99"/>
    <w:semiHidden/>
    <w:unhideWhenUsed/>
    <w:rsid w:val="001857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574E"/>
    <w:rPr>
      <w:b/>
      <w:bCs/>
    </w:rPr>
  </w:style>
  <w:style w:type="character" w:styleId="Hyperlink">
    <w:name w:val="Hyperlink"/>
    <w:basedOn w:val="DefaultParagraphFont"/>
    <w:uiPriority w:val="99"/>
    <w:semiHidden/>
    <w:unhideWhenUsed/>
    <w:rsid w:val="0018574E"/>
    <w:rPr>
      <w:color w:val="0000FF"/>
      <w:u w:val="single"/>
    </w:rPr>
  </w:style>
  <w:style w:type="paragraph" w:customStyle="1" w:styleId="wp-caption-text">
    <w:name w:val="wp-caption-text"/>
    <w:basedOn w:val="Normal"/>
    <w:rsid w:val="0018574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857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574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85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18574E"/>
    <w:rPr>
      <w:rFonts w:ascii="Times" w:hAnsi="Times"/>
      <w:b/>
      <w:bCs/>
      <w:kern w:val="36"/>
      <w:sz w:val="48"/>
      <w:szCs w:val="48"/>
    </w:rPr>
  </w:style>
  <w:style w:type="character" w:customStyle="1" w:styleId="Heading2Char">
    <w:name w:val="Heading 2 Char"/>
    <w:basedOn w:val="DefaultParagraphFont"/>
    <w:link w:val="Heading2"/>
    <w:uiPriority w:val="9"/>
    <w:rsid w:val="0018574E"/>
    <w:rPr>
      <w:rFonts w:ascii="Times" w:hAnsi="Times"/>
      <w:b/>
      <w:bCs/>
      <w:sz w:val="36"/>
      <w:szCs w:val="36"/>
    </w:rPr>
  </w:style>
  <w:style w:type="paragraph" w:styleId="NormalWeb">
    <w:name w:val="Normal (Web)"/>
    <w:basedOn w:val="Normal"/>
    <w:uiPriority w:val="99"/>
    <w:semiHidden/>
    <w:unhideWhenUsed/>
    <w:rsid w:val="001857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574E"/>
    <w:rPr>
      <w:b/>
      <w:bCs/>
    </w:rPr>
  </w:style>
  <w:style w:type="character" w:styleId="Hyperlink">
    <w:name w:val="Hyperlink"/>
    <w:basedOn w:val="DefaultParagraphFont"/>
    <w:uiPriority w:val="99"/>
    <w:semiHidden/>
    <w:unhideWhenUsed/>
    <w:rsid w:val="0018574E"/>
    <w:rPr>
      <w:color w:val="0000FF"/>
      <w:u w:val="single"/>
    </w:rPr>
  </w:style>
  <w:style w:type="paragraph" w:customStyle="1" w:styleId="wp-caption-text">
    <w:name w:val="wp-caption-text"/>
    <w:basedOn w:val="Normal"/>
    <w:rsid w:val="0018574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85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7359">
      <w:bodyDiv w:val="1"/>
      <w:marLeft w:val="0"/>
      <w:marRight w:val="0"/>
      <w:marTop w:val="0"/>
      <w:marBottom w:val="0"/>
      <w:divBdr>
        <w:top w:val="none" w:sz="0" w:space="0" w:color="auto"/>
        <w:left w:val="none" w:sz="0" w:space="0" w:color="auto"/>
        <w:bottom w:val="none" w:sz="0" w:space="0" w:color="auto"/>
        <w:right w:val="none" w:sz="0" w:space="0" w:color="auto"/>
      </w:divBdr>
      <w:divsChild>
        <w:div w:id="2101949464">
          <w:marLeft w:val="0"/>
          <w:marRight w:val="0"/>
          <w:marTop w:val="150"/>
          <w:marBottom w:val="0"/>
          <w:divBdr>
            <w:top w:val="none" w:sz="0" w:space="0" w:color="auto"/>
            <w:left w:val="none" w:sz="0" w:space="0" w:color="auto"/>
            <w:bottom w:val="none" w:sz="0" w:space="0" w:color="auto"/>
            <w:right w:val="none" w:sz="0" w:space="0" w:color="auto"/>
          </w:divBdr>
        </w:div>
      </w:divsChild>
    </w:div>
    <w:div w:id="1296762041">
      <w:bodyDiv w:val="1"/>
      <w:marLeft w:val="0"/>
      <w:marRight w:val="0"/>
      <w:marTop w:val="0"/>
      <w:marBottom w:val="0"/>
      <w:divBdr>
        <w:top w:val="none" w:sz="0" w:space="0" w:color="auto"/>
        <w:left w:val="none" w:sz="0" w:space="0" w:color="auto"/>
        <w:bottom w:val="none" w:sz="0" w:space="0" w:color="auto"/>
        <w:right w:val="none" w:sz="0" w:space="0" w:color="auto"/>
      </w:divBdr>
      <w:divsChild>
        <w:div w:id="1200123220">
          <w:marLeft w:val="0"/>
          <w:marRight w:val="0"/>
          <w:marTop w:val="150"/>
          <w:marBottom w:val="0"/>
          <w:divBdr>
            <w:top w:val="none" w:sz="0" w:space="0" w:color="auto"/>
            <w:left w:val="none" w:sz="0" w:space="0" w:color="auto"/>
            <w:bottom w:val="none" w:sz="0" w:space="0" w:color="auto"/>
            <w:right w:val="none" w:sz="0" w:space="0" w:color="auto"/>
          </w:divBdr>
          <w:divsChild>
            <w:div w:id="739909327">
              <w:marLeft w:val="0"/>
              <w:marRight w:val="120"/>
              <w:marTop w:val="0"/>
              <w:marBottom w:val="0"/>
              <w:divBdr>
                <w:top w:val="none" w:sz="0" w:space="0" w:color="auto"/>
                <w:left w:val="none" w:sz="0" w:space="0" w:color="auto"/>
                <w:bottom w:val="none" w:sz="0" w:space="0" w:color="auto"/>
                <w:right w:val="none" w:sz="0" w:space="0" w:color="auto"/>
              </w:divBdr>
            </w:div>
            <w:div w:id="185310778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marygroveaie.wordpress.com/lesson-plans/lesson-plans/renaissance-part-three/unit-three-the-music-of-the-spheres/the-merchant-of-venic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marygroveaie.files.wordpress.com/2011/11/fludds_monochord.gif" TargetMode="External"/><Relationship Id="rId8" Type="http://schemas.openxmlformats.org/officeDocument/2006/relationships/image" Target="media/image2.gif"/><Relationship Id="rId9" Type="http://schemas.openxmlformats.org/officeDocument/2006/relationships/hyperlink" Target="http://www.marygrove.edu/aie/lesson_plans/lessonplans/581361_1.htm" TargetMode="External"/><Relationship Id="rId10" Type="http://schemas.openxmlformats.org/officeDocument/2006/relationships/hyperlink" Target="https://marygroveaie.files.wordpress.com/2011/11/aieartworkmonochor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6595</Characters>
  <Application>Microsoft Macintosh Word</Application>
  <DocSecurity>0</DocSecurity>
  <Lines>54</Lines>
  <Paragraphs>15</Paragraphs>
  <ScaleCrop>false</ScaleCrop>
  <Company>Marygrove College</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Marygrove College</dc:creator>
  <cp:keywords/>
  <dc:description/>
  <cp:lastModifiedBy>Marygrove College</cp:lastModifiedBy>
  <cp:revision>2</cp:revision>
  <dcterms:created xsi:type="dcterms:W3CDTF">2020-03-23T18:23:00Z</dcterms:created>
  <dcterms:modified xsi:type="dcterms:W3CDTF">2020-03-23T18:23:00Z</dcterms:modified>
</cp:coreProperties>
</file>